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E9" w:rsidRDefault="002552E9" w:rsidP="002552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Misure di accompagnamento 2013 – 2014</w:t>
      </w:r>
    </w:p>
    <w:p w:rsidR="002552E9" w:rsidRDefault="002552E9" w:rsidP="002552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Ufficio Scolastico Regionale della Campania</w:t>
      </w:r>
    </w:p>
    <w:p w:rsidR="002552E9" w:rsidRDefault="002552E9" w:rsidP="002552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Progetto di Formazione e Ricerca in rete</w:t>
      </w:r>
    </w:p>
    <w:p w:rsidR="002552E9" w:rsidRDefault="002552E9" w:rsidP="002552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“Atella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….</w:t>
      </w:r>
      <w:proofErr w:type="gramEnd"/>
      <w:r>
        <w:rPr>
          <w:rFonts w:ascii="TimesNewRomanPSMT" w:hAnsi="TimesNewRomanPSMT" w:cs="TimesNewRomanPSMT"/>
          <w:sz w:val="28"/>
          <w:szCs w:val="28"/>
        </w:rPr>
        <w:t>e non solo”</w:t>
      </w:r>
    </w:p>
    <w:p w:rsidR="002552E9" w:rsidRPr="00D245E3" w:rsidRDefault="002552E9" w:rsidP="002552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552E9" w:rsidRDefault="002552E9" w:rsidP="002552E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50"/>
          <w:szCs w:val="50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ruppo di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lavoro  sperimentazione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-ricerca </w:t>
      </w:r>
    </w:p>
    <w:p w:rsidR="002552E9" w:rsidRDefault="002552E9" w:rsidP="002552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-Scuola capofila: Circ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olo didattico di Orta di Atella</w:t>
      </w:r>
      <w:bookmarkStart w:id="0" w:name="_GoBack"/>
      <w:bookmarkEnd w:id="0"/>
    </w:p>
    <w:p w:rsidR="00AD7D25" w:rsidRDefault="00AD7D2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0631" wp14:editId="72F570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D25" w:rsidRPr="00AD7D25" w:rsidRDefault="00AD7D25" w:rsidP="00AD7D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7D25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shd w:val="clear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Rubrica valutativa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7063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XnaQKigCAABd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AD7D25" w:rsidRPr="00AD7D25" w:rsidRDefault="00AD7D25" w:rsidP="00AD7D25">
                      <w:pPr>
                        <w:jc w:val="center"/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72"/>
                          <w:szCs w:val="72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7D25"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72"/>
                          <w:szCs w:val="72"/>
                          <w:shd w:val="clear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Rubrica valutativa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7D25" w:rsidRDefault="00AD7D2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D7D25" w:rsidRDefault="00AD7D25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A01B46" w:rsidRPr="00AD7D25" w:rsidRDefault="00F93F74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AD7D25">
        <w:rPr>
          <w:rFonts w:cs="Arial"/>
          <w:color w:val="000000"/>
          <w:sz w:val="24"/>
          <w:szCs w:val="24"/>
          <w:shd w:val="clear" w:color="auto" w:fill="FFFFFF"/>
        </w:rPr>
        <w:t>Progettare per competenze significa valutare le stesse attraverso rubriche di valutazione che vanno costruite dai docenti.</w:t>
      </w:r>
    </w:p>
    <w:p w:rsidR="00F93F74" w:rsidRPr="00AD7D25" w:rsidRDefault="00F93F74" w:rsidP="00F93F74">
      <w:pPr>
        <w:pStyle w:val="Intestazione"/>
        <w:tabs>
          <w:tab w:val="left" w:pos="708"/>
        </w:tabs>
        <w:jc w:val="both"/>
        <w:rPr>
          <w:rFonts w:asciiTheme="minorHAnsi" w:hAnsiTheme="minorHAnsi" w:cs="Arial"/>
          <w:b/>
          <w:bCs/>
        </w:rPr>
      </w:pPr>
      <w:r w:rsidRPr="00AD7D25">
        <w:rPr>
          <w:rFonts w:asciiTheme="minorHAnsi" w:hAnsiTheme="minorHAnsi" w:cs="Arial"/>
          <w:b/>
          <w:bCs/>
        </w:rPr>
        <w:t xml:space="preserve">Cos’è una </w:t>
      </w:r>
      <w:proofErr w:type="gramStart"/>
      <w:r w:rsidRPr="00AD7D25">
        <w:rPr>
          <w:rFonts w:asciiTheme="minorHAnsi" w:hAnsiTheme="minorHAnsi" w:cs="Arial"/>
          <w:b/>
          <w:bCs/>
        </w:rPr>
        <w:t>rubrica  e</w:t>
      </w:r>
      <w:proofErr w:type="gramEnd"/>
      <w:r w:rsidRPr="00AD7D25">
        <w:rPr>
          <w:rFonts w:asciiTheme="minorHAnsi" w:hAnsiTheme="minorHAnsi" w:cs="Arial"/>
          <w:b/>
          <w:bCs/>
        </w:rPr>
        <w:t xml:space="preserve"> a cosa serve? </w:t>
      </w:r>
    </w:p>
    <w:p w:rsidR="00F93F74" w:rsidRPr="00AD7D25" w:rsidRDefault="00F93F74" w:rsidP="00F93F74">
      <w:pPr>
        <w:rPr>
          <w:rFonts w:cs="Arial"/>
          <w:sz w:val="24"/>
          <w:szCs w:val="24"/>
        </w:rPr>
      </w:pPr>
      <w:r w:rsidRPr="00AD7D25">
        <w:rPr>
          <w:rFonts w:cs="Arial"/>
          <w:sz w:val="24"/>
          <w:szCs w:val="24"/>
        </w:rPr>
        <w:t xml:space="preserve">Per </w:t>
      </w:r>
      <w:r w:rsidRPr="00AD7D25">
        <w:rPr>
          <w:rFonts w:cs="Arial"/>
          <w:i/>
          <w:iCs/>
          <w:sz w:val="24"/>
          <w:szCs w:val="24"/>
        </w:rPr>
        <w:t xml:space="preserve">rubrica </w:t>
      </w:r>
      <w:r w:rsidRPr="00AD7D25">
        <w:rPr>
          <w:rFonts w:cs="Arial"/>
          <w:sz w:val="24"/>
          <w:szCs w:val="24"/>
        </w:rPr>
        <w:t>si intende un prospetto sintetico di descrizione di una competenza utile ad identificare ed esplicitare le aspettative specifiche relative ad una data prestazione e ad indicare il grado di raggiungimento degli obiettivi prestabiliti.</w:t>
      </w:r>
    </w:p>
    <w:p w:rsidR="00F93F74" w:rsidRPr="00AD7D25" w:rsidRDefault="00F93F74" w:rsidP="00F93F74">
      <w:pPr>
        <w:rPr>
          <w:rFonts w:cs="Arial"/>
          <w:b/>
          <w:sz w:val="24"/>
          <w:szCs w:val="24"/>
        </w:rPr>
      </w:pPr>
    </w:p>
    <w:p w:rsidR="00F93F74" w:rsidRPr="00AD7D25" w:rsidRDefault="00F93F74" w:rsidP="00F93F74">
      <w:pPr>
        <w:rPr>
          <w:rFonts w:cs="Arial"/>
          <w:b/>
          <w:sz w:val="24"/>
          <w:szCs w:val="24"/>
        </w:rPr>
      </w:pPr>
      <w:r w:rsidRPr="00AD7D25">
        <w:rPr>
          <w:rFonts w:cs="Arial"/>
          <w:b/>
          <w:sz w:val="24"/>
          <w:szCs w:val="24"/>
        </w:rPr>
        <w:t>Alcuni vantaggi che derivano</w:t>
      </w:r>
    </w:p>
    <w:p w:rsidR="00F93F74" w:rsidRPr="00AD7D25" w:rsidRDefault="00F93F74" w:rsidP="00F93F74">
      <w:pPr>
        <w:rPr>
          <w:rFonts w:cs="Arial"/>
          <w:b/>
          <w:sz w:val="24"/>
          <w:szCs w:val="24"/>
        </w:rPr>
      </w:pPr>
      <w:proofErr w:type="gramStart"/>
      <w:r w:rsidRPr="00AD7D25">
        <w:rPr>
          <w:rFonts w:cs="Arial"/>
          <w:b/>
          <w:sz w:val="24"/>
          <w:szCs w:val="24"/>
        </w:rPr>
        <w:t>dall’uso</w:t>
      </w:r>
      <w:proofErr w:type="gramEnd"/>
      <w:r w:rsidRPr="00AD7D25">
        <w:rPr>
          <w:rFonts w:cs="Arial"/>
          <w:b/>
          <w:sz w:val="24"/>
          <w:szCs w:val="24"/>
        </w:rPr>
        <w:t xml:space="preserve"> delle rubriche </w:t>
      </w:r>
    </w:p>
    <w:p w:rsidR="00F93F74" w:rsidRPr="00AD7D25" w:rsidRDefault="00F93F74" w:rsidP="00F93F74">
      <w:pPr>
        <w:rPr>
          <w:rFonts w:cs="Arial"/>
          <w:sz w:val="24"/>
          <w:szCs w:val="24"/>
        </w:rPr>
      </w:pPr>
    </w:p>
    <w:p w:rsidR="00F93F74" w:rsidRPr="00AD7D25" w:rsidRDefault="00F93F74" w:rsidP="00F93F74">
      <w:pPr>
        <w:rPr>
          <w:sz w:val="24"/>
          <w:szCs w:val="24"/>
        </w:rPr>
      </w:pPr>
      <w:r w:rsidRPr="00AD7D25">
        <w:rPr>
          <w:sz w:val="24"/>
          <w:szCs w:val="24"/>
        </w:rPr>
        <w:t>Rappresentano uno strumento potente in mano</w:t>
      </w:r>
    </w:p>
    <w:p w:rsidR="00F93F74" w:rsidRPr="00AD7D25" w:rsidRDefault="00F93F74" w:rsidP="00F93F74">
      <w:pPr>
        <w:rPr>
          <w:sz w:val="24"/>
          <w:szCs w:val="24"/>
        </w:rPr>
      </w:pPr>
      <w:proofErr w:type="gramStart"/>
      <w:r w:rsidRPr="00AD7D25">
        <w:rPr>
          <w:sz w:val="24"/>
          <w:szCs w:val="24"/>
        </w:rPr>
        <w:t>dell’insegnante</w:t>
      </w:r>
      <w:proofErr w:type="gramEnd"/>
      <w:r w:rsidRPr="00AD7D25">
        <w:rPr>
          <w:sz w:val="24"/>
          <w:szCs w:val="24"/>
        </w:rPr>
        <w:t xml:space="preserve"> a favore della valutazione autentica.</w:t>
      </w:r>
    </w:p>
    <w:p w:rsidR="00F93F74" w:rsidRPr="00AD7D25" w:rsidRDefault="00F93F74" w:rsidP="00F93F74">
      <w:pPr>
        <w:rPr>
          <w:sz w:val="24"/>
          <w:szCs w:val="24"/>
        </w:rPr>
      </w:pPr>
      <w:r w:rsidRPr="00AD7D25">
        <w:rPr>
          <w:sz w:val="24"/>
          <w:szCs w:val="24"/>
        </w:rPr>
        <w:t>Le rubriche infatti possono migliorare le prestazioni</w:t>
      </w:r>
    </w:p>
    <w:p w:rsidR="00F93F74" w:rsidRPr="00AD7D25" w:rsidRDefault="00F93F74" w:rsidP="00F93F74">
      <w:pPr>
        <w:rPr>
          <w:sz w:val="24"/>
          <w:szCs w:val="24"/>
        </w:rPr>
      </w:pPr>
      <w:proofErr w:type="gramStart"/>
      <w:r w:rsidRPr="00AD7D25">
        <w:rPr>
          <w:sz w:val="24"/>
          <w:szCs w:val="24"/>
        </w:rPr>
        <w:t>degli</w:t>
      </w:r>
      <w:proofErr w:type="gramEnd"/>
      <w:r w:rsidRPr="00AD7D25">
        <w:rPr>
          <w:sz w:val="24"/>
          <w:szCs w:val="24"/>
        </w:rPr>
        <w:t xml:space="preserve"> studenti e possono </w:t>
      </w:r>
      <w:proofErr w:type="spellStart"/>
      <w:r w:rsidRPr="00AD7D25">
        <w:rPr>
          <w:sz w:val="24"/>
          <w:szCs w:val="24"/>
        </w:rPr>
        <w:t>controllarle,rendendo</w:t>
      </w:r>
      <w:proofErr w:type="spellEnd"/>
    </w:p>
    <w:p w:rsidR="00F93F74" w:rsidRPr="00AD7D25" w:rsidRDefault="00F93F74" w:rsidP="00F93F74">
      <w:pPr>
        <w:rPr>
          <w:sz w:val="24"/>
          <w:szCs w:val="24"/>
        </w:rPr>
      </w:pPr>
      <w:proofErr w:type="gramStart"/>
      <w:r w:rsidRPr="00AD7D25">
        <w:rPr>
          <w:sz w:val="24"/>
          <w:szCs w:val="24"/>
        </w:rPr>
        <w:t>trasparenti</w:t>
      </w:r>
      <w:proofErr w:type="gramEnd"/>
      <w:r w:rsidRPr="00AD7D25">
        <w:rPr>
          <w:sz w:val="24"/>
          <w:szCs w:val="24"/>
        </w:rPr>
        <w:t xml:space="preserve"> le attese degli insegnanti relativamente al</w:t>
      </w:r>
    </w:p>
    <w:p w:rsidR="00F93F74" w:rsidRPr="00AD7D25" w:rsidRDefault="00F93F74" w:rsidP="00F93F74">
      <w:pPr>
        <w:rPr>
          <w:sz w:val="24"/>
          <w:szCs w:val="24"/>
        </w:rPr>
      </w:pPr>
      <w:proofErr w:type="gramStart"/>
      <w:r w:rsidRPr="00AD7D25">
        <w:rPr>
          <w:sz w:val="24"/>
          <w:szCs w:val="24"/>
        </w:rPr>
        <w:lastRenderedPageBreak/>
        <w:t>compito</w:t>
      </w:r>
      <w:proofErr w:type="gramEnd"/>
      <w:r w:rsidRPr="00AD7D25">
        <w:rPr>
          <w:sz w:val="24"/>
          <w:szCs w:val="24"/>
        </w:rPr>
        <w:t xml:space="preserve"> da svolgere e alle abilità da possedere.</w:t>
      </w:r>
    </w:p>
    <w:p w:rsidR="00F93F74" w:rsidRPr="00AD7D25" w:rsidRDefault="00F93F74" w:rsidP="00F93F74">
      <w:pPr>
        <w:rPr>
          <w:sz w:val="24"/>
          <w:szCs w:val="24"/>
        </w:rPr>
      </w:pPr>
      <w:r w:rsidRPr="00AD7D25">
        <w:rPr>
          <w:sz w:val="24"/>
          <w:szCs w:val="24"/>
        </w:rPr>
        <w:t>Sono una fotografia costante in possesso degli studenti,</w:t>
      </w:r>
    </w:p>
    <w:p w:rsidR="00AD7D25" w:rsidRPr="00AD7D25" w:rsidRDefault="00F93F74" w:rsidP="00F93F74">
      <w:pPr>
        <w:rPr>
          <w:sz w:val="24"/>
          <w:szCs w:val="24"/>
        </w:rPr>
      </w:pPr>
      <w:proofErr w:type="gramStart"/>
      <w:r w:rsidRPr="00AD7D25">
        <w:rPr>
          <w:sz w:val="24"/>
          <w:szCs w:val="24"/>
        </w:rPr>
        <w:t>mostrando</w:t>
      </w:r>
      <w:proofErr w:type="gramEnd"/>
      <w:r w:rsidRPr="00AD7D25">
        <w:rPr>
          <w:sz w:val="24"/>
          <w:szCs w:val="24"/>
        </w:rPr>
        <w:t xml:space="preserve"> loro come incontrare le attese definite.</w:t>
      </w:r>
    </w:p>
    <w:p w:rsidR="00AD7D25" w:rsidRDefault="00AD7D25" w:rsidP="00F93F74"/>
    <w:p w:rsidR="00AD7D25" w:rsidRDefault="00AD7D25" w:rsidP="00F93F74"/>
    <w:p w:rsidR="00AD7D25" w:rsidRDefault="00AD7D25" w:rsidP="00F93F74"/>
    <w:p w:rsidR="00AD7D25" w:rsidRDefault="00AD7D25" w:rsidP="00AD7D25">
      <w:pPr>
        <w:ind w:left="-1620" w:righ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ESEMPIO DI RUBRICA VALUTATIVA</w:t>
      </w:r>
    </w:p>
    <w:p w:rsidR="00AD7D25" w:rsidRDefault="00AD7D25" w:rsidP="00AD7D25">
      <w:pPr>
        <w:ind w:left="-1620" w:righ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542C3">
        <w:rPr>
          <w:b/>
          <w:sz w:val="28"/>
          <w:szCs w:val="28"/>
        </w:rPr>
        <w:t>MATEMATICA  (TUTTE LE CLASSI)</w:t>
      </w:r>
    </w:p>
    <w:p w:rsidR="00AD7D25" w:rsidRDefault="00AD7D25" w:rsidP="00AD7D25">
      <w:pPr>
        <w:ind w:left="-1620" w:right="-1134"/>
        <w:jc w:val="center"/>
        <w:rPr>
          <w:b/>
          <w:sz w:val="28"/>
          <w:szCs w:val="28"/>
        </w:rPr>
      </w:pPr>
    </w:p>
    <w:p w:rsidR="00AD7D25" w:rsidRPr="002620BF" w:rsidRDefault="00AD7D25" w:rsidP="00AD7D25">
      <w:pPr>
        <w:ind w:left="-1620" w:right="-1134"/>
        <w:jc w:val="center"/>
        <w:rPr>
          <w:b/>
        </w:rPr>
      </w:pPr>
    </w:p>
    <w:tbl>
      <w:tblPr>
        <w:tblW w:w="144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1762"/>
        <w:gridCol w:w="2061"/>
        <w:gridCol w:w="2061"/>
        <w:gridCol w:w="2061"/>
        <w:gridCol w:w="2061"/>
        <w:gridCol w:w="2323"/>
      </w:tblGrid>
      <w:tr w:rsidR="00AD7D25" w:rsidRPr="005814D8" w:rsidTr="00A847F0">
        <w:tc>
          <w:tcPr>
            <w:tcW w:w="2071" w:type="dxa"/>
          </w:tcPr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DIMENSIONI</w:t>
            </w:r>
          </w:p>
          <w:p w:rsidR="00AD7D25" w:rsidRPr="002620BF" w:rsidRDefault="00AD7D25" w:rsidP="00A847F0">
            <w:r w:rsidRPr="002620BF">
              <w:t>Quali aspetti considero?</w:t>
            </w:r>
          </w:p>
        </w:tc>
        <w:tc>
          <w:tcPr>
            <w:tcW w:w="1762" w:type="dxa"/>
          </w:tcPr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CRITERI</w:t>
            </w:r>
          </w:p>
          <w:p w:rsidR="00AD7D25" w:rsidRPr="002620BF" w:rsidRDefault="00AD7D25" w:rsidP="00A847F0">
            <w:r w:rsidRPr="002620BF">
              <w:t xml:space="preserve">In base a cosa </w:t>
            </w:r>
            <w:proofErr w:type="gramStart"/>
            <w:r w:rsidRPr="002620BF">
              <w:t xml:space="preserve">valuto?  </w:t>
            </w:r>
            <w:proofErr w:type="gramEnd"/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INDICATORI</w:t>
            </w:r>
          </w:p>
          <w:p w:rsidR="00AD7D25" w:rsidRPr="002620BF" w:rsidRDefault="00AD7D25" w:rsidP="00A847F0">
            <w:r w:rsidRPr="002620BF">
              <w:t>Cosa osservo?</w:t>
            </w: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LIVELLO NON RAGGIUNTO</w:t>
            </w:r>
          </w:p>
          <w:p w:rsidR="00AD7D25" w:rsidRPr="002620BF" w:rsidRDefault="00AD7D25" w:rsidP="00A847F0">
            <w:r w:rsidRPr="002620BF">
              <w:t xml:space="preserve">         </w:t>
            </w:r>
          </w:p>
          <w:p w:rsidR="00AD7D25" w:rsidRPr="002620BF" w:rsidRDefault="00AD7D25" w:rsidP="00A847F0">
            <w:pPr>
              <w:jc w:val="center"/>
            </w:pPr>
            <w:r w:rsidRPr="002620BF">
              <w:t>5</w:t>
            </w: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LIVELLO RAGGIUNTO</w:t>
            </w:r>
          </w:p>
          <w:p w:rsidR="00AD7D25" w:rsidRPr="002620BF" w:rsidRDefault="00AD7D25" w:rsidP="00A847F0">
            <w:r w:rsidRPr="002620BF">
              <w:t>Abilità di base</w:t>
            </w:r>
          </w:p>
          <w:p w:rsidR="00AD7D25" w:rsidRPr="002620BF" w:rsidRDefault="00AD7D25" w:rsidP="00A847F0">
            <w:r w:rsidRPr="002620BF">
              <w:t xml:space="preserve">         6</w:t>
            </w: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LIVELLO PIENAMENTE</w:t>
            </w:r>
          </w:p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RAGGIUNTO</w:t>
            </w:r>
          </w:p>
          <w:p w:rsidR="00AD7D25" w:rsidRPr="002620BF" w:rsidRDefault="00AD7D25" w:rsidP="00A847F0">
            <w:r w:rsidRPr="002620BF">
              <w:t xml:space="preserve">         7/8</w:t>
            </w:r>
          </w:p>
        </w:tc>
        <w:tc>
          <w:tcPr>
            <w:tcW w:w="2323" w:type="dxa"/>
          </w:tcPr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LIVELLO ECCELLENTE</w:t>
            </w:r>
          </w:p>
          <w:p w:rsidR="00AD7D25" w:rsidRPr="002620BF" w:rsidRDefault="00AD7D25" w:rsidP="00A847F0"/>
          <w:p w:rsidR="00AD7D25" w:rsidRPr="002620BF" w:rsidRDefault="00AD7D25" w:rsidP="00A847F0">
            <w:r w:rsidRPr="002620BF">
              <w:t xml:space="preserve">         9/10</w:t>
            </w:r>
          </w:p>
        </w:tc>
      </w:tr>
      <w:tr w:rsidR="00AD7D25" w:rsidRPr="005814D8" w:rsidTr="00A847F0">
        <w:trPr>
          <w:trHeight w:val="70"/>
        </w:trPr>
        <w:tc>
          <w:tcPr>
            <w:tcW w:w="2071" w:type="dxa"/>
          </w:tcPr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NUMERI E CALCOLI</w:t>
            </w:r>
          </w:p>
        </w:tc>
        <w:tc>
          <w:tcPr>
            <w:tcW w:w="1762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Conoscenza del numero. 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 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Esecuzione di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calcoli</w:t>
            </w:r>
            <w:proofErr w:type="gramEnd"/>
            <w:r w:rsidRPr="005814D8">
              <w:rPr>
                <w:sz w:val="20"/>
                <w:szCs w:val="20"/>
              </w:rPr>
              <w:t xml:space="preserve"> orali e scritti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 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Soluzione di problemi                                                 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(</w:t>
            </w:r>
            <w:proofErr w:type="gramStart"/>
            <w:r w:rsidRPr="005814D8">
              <w:rPr>
                <w:sz w:val="20"/>
                <w:szCs w:val="20"/>
              </w:rPr>
              <w:t xml:space="preserve">calcoli)   </w:t>
            </w:r>
            <w:proofErr w:type="gramEnd"/>
            <w:r w:rsidRPr="005814D8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Leggere, scrivere, scomporre, confrontare, ordinare </w:t>
            </w:r>
            <w:proofErr w:type="gramStart"/>
            <w:r w:rsidRPr="005814D8">
              <w:rPr>
                <w:sz w:val="20"/>
                <w:szCs w:val="20"/>
              </w:rPr>
              <w:t>numeri..</w:t>
            </w:r>
            <w:proofErr w:type="gramEnd"/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Avere consapevolezza dei concetti relativi alle operazioni aritmetiche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Utilizzare algoritmi di calcolo.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Analizzare un testo problematico.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Organizzare e 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rappresentare</w:t>
            </w:r>
            <w:proofErr w:type="gramEnd"/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procedure</w:t>
            </w:r>
            <w:proofErr w:type="gramEnd"/>
            <w:r w:rsidRPr="005814D8">
              <w:rPr>
                <w:sz w:val="20"/>
                <w:szCs w:val="20"/>
              </w:rPr>
              <w:t xml:space="preserve"> risolutive.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Rappresenta le entità numeriche solo con l’aiuto dell’insegnante e/o con l’ausilio di grafici e materiale strutturato.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Applica gli algoritmi di calcolo scritto e le strategie di calcolo orale con difficoltà.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Non </w:t>
            </w:r>
            <w:proofErr w:type="gramStart"/>
            <w:r w:rsidRPr="005814D8">
              <w:rPr>
                <w:sz w:val="20"/>
                <w:szCs w:val="20"/>
              </w:rPr>
              <w:t>è  autonomo</w:t>
            </w:r>
            <w:proofErr w:type="gramEnd"/>
            <w:r w:rsidRPr="005814D8">
              <w:rPr>
                <w:sz w:val="20"/>
                <w:szCs w:val="20"/>
              </w:rPr>
              <w:t xml:space="preserve"> nell’interpretare situazioni problematiche e nell’applicare procedure logiche.</w:t>
            </w: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Rappresenta le entità numeriche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Applica gli algoritmi di calcolo scritto e le strategie di calcolo orale 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Interpreta correttamente situazioni problematiche ed applica procedure logiche solo in contesti semplici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Rappresenta le entità numeriche in modo autonomo.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Applica gli algoritmi di calcolo scritto e le strategie di calcolo orale in modo autonomo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Interpreta correttamente situazioni problematiche ed applica procedimenti risolutivi in contesti relativamente complessi.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Dispone di una conoscenza articolata e flessibile delle entità numeriche.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Utilizza le strategie di 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calcolo</w:t>
            </w:r>
            <w:proofErr w:type="gramEnd"/>
            <w:r w:rsidRPr="005814D8">
              <w:rPr>
                <w:sz w:val="20"/>
                <w:szCs w:val="20"/>
              </w:rPr>
              <w:t xml:space="preserve"> orale e scritto in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 </w:t>
            </w:r>
            <w:proofErr w:type="gramStart"/>
            <w:r w:rsidRPr="005814D8">
              <w:rPr>
                <w:sz w:val="20"/>
                <w:szCs w:val="20"/>
              </w:rPr>
              <w:t>modo</w:t>
            </w:r>
            <w:proofErr w:type="gramEnd"/>
            <w:r w:rsidRPr="005814D8">
              <w:rPr>
                <w:sz w:val="20"/>
                <w:szCs w:val="20"/>
              </w:rPr>
              <w:t xml:space="preserve"> flessibile e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 </w:t>
            </w:r>
            <w:proofErr w:type="gramStart"/>
            <w:r w:rsidRPr="005814D8">
              <w:rPr>
                <w:sz w:val="20"/>
                <w:szCs w:val="20"/>
              </w:rPr>
              <w:t>produttivo</w:t>
            </w:r>
            <w:proofErr w:type="gramEnd"/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Interpreta correttamente situazioni problematiche in 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modo</w:t>
            </w:r>
            <w:proofErr w:type="gramEnd"/>
            <w:r w:rsidRPr="005814D8">
              <w:rPr>
                <w:sz w:val="20"/>
                <w:szCs w:val="20"/>
              </w:rPr>
              <w:t xml:space="preserve"> autonomo e 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creativo</w:t>
            </w:r>
            <w:proofErr w:type="gramEnd"/>
            <w:r w:rsidRPr="005814D8">
              <w:rPr>
                <w:sz w:val="20"/>
                <w:szCs w:val="20"/>
              </w:rPr>
              <w:t xml:space="preserve">, individuando 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procedimenti</w:t>
            </w:r>
            <w:proofErr w:type="gramEnd"/>
            <w:r w:rsidRPr="005814D8">
              <w:rPr>
                <w:sz w:val="20"/>
                <w:szCs w:val="20"/>
              </w:rPr>
              <w:t xml:space="preserve"> risolutivi </w:t>
            </w:r>
          </w:p>
          <w:p w:rsidR="00AD7D25" w:rsidRPr="005814D8" w:rsidRDefault="00AD7D25" w:rsidP="00A847F0">
            <w:pPr>
              <w:ind w:right="-1134"/>
              <w:rPr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anche</w:t>
            </w:r>
            <w:proofErr w:type="gramEnd"/>
            <w:r w:rsidRPr="005814D8">
              <w:rPr>
                <w:sz w:val="20"/>
                <w:szCs w:val="20"/>
              </w:rPr>
              <w:t xml:space="preserve"> in contesti </w:t>
            </w:r>
          </w:p>
          <w:p w:rsidR="00AD7D25" w:rsidRPr="005814D8" w:rsidRDefault="00AD7D25" w:rsidP="00A847F0">
            <w:pPr>
              <w:ind w:right="-1134"/>
              <w:rPr>
                <w:b/>
                <w:sz w:val="20"/>
                <w:szCs w:val="20"/>
              </w:rPr>
            </w:pPr>
            <w:proofErr w:type="gramStart"/>
            <w:r w:rsidRPr="005814D8">
              <w:rPr>
                <w:sz w:val="20"/>
                <w:szCs w:val="20"/>
              </w:rPr>
              <w:t>articolati</w:t>
            </w:r>
            <w:proofErr w:type="gramEnd"/>
            <w:r w:rsidRPr="005814D8">
              <w:rPr>
                <w:sz w:val="20"/>
                <w:szCs w:val="20"/>
              </w:rPr>
              <w:t xml:space="preserve"> e complessi.</w:t>
            </w:r>
          </w:p>
        </w:tc>
      </w:tr>
      <w:tr w:rsidR="00AD7D25" w:rsidRPr="005814D8" w:rsidTr="00A847F0">
        <w:trPr>
          <w:trHeight w:val="70"/>
        </w:trPr>
        <w:tc>
          <w:tcPr>
            <w:tcW w:w="2071" w:type="dxa"/>
          </w:tcPr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</w:tc>
        <w:tc>
          <w:tcPr>
            <w:tcW w:w="1762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</w:tr>
    </w:tbl>
    <w:p w:rsidR="00AD7D25" w:rsidRPr="0086607A" w:rsidRDefault="00AD7D25" w:rsidP="00AD7D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854"/>
        <w:gridCol w:w="1959"/>
        <w:gridCol w:w="1953"/>
        <w:gridCol w:w="1850"/>
        <w:gridCol w:w="1887"/>
        <w:gridCol w:w="1884"/>
      </w:tblGrid>
      <w:tr w:rsidR="00AD7D25" w:rsidTr="00A847F0">
        <w:tc>
          <w:tcPr>
            <w:tcW w:w="1938" w:type="dxa"/>
          </w:tcPr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SPAZIO E FIGURE</w:t>
            </w:r>
          </w:p>
        </w:tc>
        <w:tc>
          <w:tcPr>
            <w:tcW w:w="2867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814D8">
              <w:rPr>
                <w:sz w:val="20"/>
                <w:szCs w:val="20"/>
              </w:rPr>
              <w:t>Descrizione,rappresentazione</w:t>
            </w:r>
            <w:proofErr w:type="spellEnd"/>
            <w:proofErr w:type="gramEnd"/>
            <w:r w:rsidRPr="005814D8">
              <w:rPr>
                <w:sz w:val="20"/>
                <w:szCs w:val="20"/>
              </w:rPr>
              <w:t>, applicazione di concetti</w:t>
            </w:r>
          </w:p>
        </w:tc>
        <w:tc>
          <w:tcPr>
            <w:tcW w:w="198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Identificare e classificare enti e figure geometriche.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Rappresentare enti e figure geometriche.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Operare con figure geometriche.</w:t>
            </w:r>
          </w:p>
        </w:tc>
        <w:tc>
          <w:tcPr>
            <w:tcW w:w="198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Riconosce, classifica e rappresenta gli enti e le principali figure geometriche solo con l’aiuto dell’insegnante.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E’ incerto nell’applicazione dei concetti.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Riconosce, classifica e rappresenta gli enti e le principali figure geometriche.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Applica i concetti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. Riconosce, classifica e rappresenta gli enti e le principali figure geometriche con sicurezza. Applica i concetti con un discreto livello di astrazione.</w:t>
            </w:r>
          </w:p>
        </w:tc>
        <w:tc>
          <w:tcPr>
            <w:tcW w:w="1920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Riconosce, classifica e rappresenta gli enti e le principali figure geometriche in modo articolato e flessibile.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Applica i concetti mostrando un notevole livello di astrazione.</w:t>
            </w:r>
          </w:p>
        </w:tc>
      </w:tr>
      <w:tr w:rsidR="00AD7D25" w:rsidTr="00A847F0">
        <w:trPr>
          <w:trHeight w:val="5839"/>
        </w:trPr>
        <w:tc>
          <w:tcPr>
            <w:tcW w:w="1938" w:type="dxa"/>
          </w:tcPr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</w:p>
          <w:p w:rsidR="00AD7D25" w:rsidRPr="005814D8" w:rsidRDefault="00AD7D25" w:rsidP="00A847F0">
            <w:pPr>
              <w:rPr>
                <w:b/>
              </w:rPr>
            </w:pPr>
            <w:r w:rsidRPr="005814D8">
              <w:rPr>
                <w:b/>
              </w:rPr>
              <w:t>RELAZIONI, MISURE, DATI E PREVISIONI</w:t>
            </w:r>
          </w:p>
        </w:tc>
        <w:tc>
          <w:tcPr>
            <w:tcW w:w="2867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Conoscenza ed uso delle misure.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Indagini statistiche.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Probabilità.</w:t>
            </w:r>
          </w:p>
        </w:tc>
        <w:tc>
          <w:tcPr>
            <w:tcW w:w="198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lastRenderedPageBreak/>
              <w:t>Saper misurare comprendendone il significato.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Identificare sistemi ed unità di misura.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Stabilire relazioni tra misure.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Compiere indagini statistiche e rilevare dati.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Rappresentare ed interpretare dati.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Ha difficoltà ad interpretare e costruire grafici.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Qualificare situazioni incerte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Quantificare situazioni incerte</w:t>
            </w:r>
          </w:p>
        </w:tc>
        <w:tc>
          <w:tcPr>
            <w:tcW w:w="1981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lastRenderedPageBreak/>
              <w:t>Opera confronti ed effettua misurazioni solo con l’aiuto dell’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 Ha difficoltà ad interpretare e costruire grafici.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Non sa prevedere possibili esiti di </w:t>
            </w:r>
            <w:proofErr w:type="gramStart"/>
            <w:r w:rsidRPr="005814D8">
              <w:rPr>
                <w:sz w:val="20"/>
                <w:szCs w:val="20"/>
              </w:rPr>
              <w:t>situazioni  e</w:t>
            </w:r>
            <w:proofErr w:type="gramEnd"/>
            <w:r w:rsidRPr="005814D8">
              <w:rPr>
                <w:sz w:val="20"/>
                <w:szCs w:val="20"/>
              </w:rPr>
              <w:t xml:space="preserve"> non li sa quantificare</w:t>
            </w:r>
          </w:p>
        </w:tc>
        <w:tc>
          <w:tcPr>
            <w:tcW w:w="1892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lastRenderedPageBreak/>
              <w:t>Opera confronti ed effettua misurazioni in contesti semplici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Interpreta e costruisce grafici in contesti semplici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Prevede possibili esiti di situazioni e li sa quantificare in contesti semplici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lastRenderedPageBreak/>
              <w:t>Opera confronti ed effettua misurazioni e stabilisce relazioni tra unità di misura corrispondenti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Interpreta e costruisce grafici in modo autonomo.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Prevede possibili esiti di situazioni e li sa quantificare in modo autonomo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lastRenderedPageBreak/>
              <w:t xml:space="preserve">Utilizza in modo corretto gli schemi operativi adattandoli alle diverse situazioni problematiche 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 xml:space="preserve">Utilizza un’ampia gamma di grafici a seconda delle situazioni e li interpreta rilevando indici di posizione </w:t>
            </w: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</w:p>
          <w:p w:rsidR="00AD7D25" w:rsidRPr="005814D8" w:rsidRDefault="00AD7D25" w:rsidP="00A847F0">
            <w:pPr>
              <w:rPr>
                <w:sz w:val="20"/>
                <w:szCs w:val="20"/>
              </w:rPr>
            </w:pPr>
            <w:r w:rsidRPr="005814D8">
              <w:rPr>
                <w:sz w:val="20"/>
                <w:szCs w:val="20"/>
              </w:rPr>
              <w:t>Prevede possibili esiti di situazioni e li sa quantificare, mostrando un elevato livello di astrazione</w:t>
            </w:r>
          </w:p>
        </w:tc>
      </w:tr>
    </w:tbl>
    <w:p w:rsidR="00AD7D25" w:rsidRPr="0086607A" w:rsidRDefault="00AD7D25" w:rsidP="00AD7D25">
      <w:pPr>
        <w:rPr>
          <w:b/>
          <w:sz w:val="18"/>
          <w:szCs w:val="18"/>
        </w:rPr>
      </w:pPr>
    </w:p>
    <w:p w:rsidR="00F93F74" w:rsidRDefault="00F93F74" w:rsidP="00AD7D25"/>
    <w:sectPr w:rsidR="00F93F74" w:rsidSect="00AD7D2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74"/>
    <w:rsid w:val="002552E9"/>
    <w:rsid w:val="00A01B46"/>
    <w:rsid w:val="00AD7D25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F3165-6031-415F-8DA3-E347F5C5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F93F7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93F7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2014-11-24T21:31:00Z</dcterms:created>
  <dcterms:modified xsi:type="dcterms:W3CDTF">2014-11-25T21:33:00Z</dcterms:modified>
</cp:coreProperties>
</file>